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32BE33">
      <w:pPr>
        <w:pStyle w:val="2"/>
        <w:spacing w:before="0" w:after="0" w:line="240" w:lineRule="auto"/>
        <w:ind w:firstLine="0" w:firstLineChars="0"/>
        <w:jc w:val="center"/>
        <w:rPr>
          <w:rFonts w:hint="eastAsia" w:ascii="仿宋" w:hAnsi="仿宋" w:eastAsia="仿宋"/>
          <w:szCs w:val="22"/>
          <w:lang w:val="en-US" w:eastAsia="zh-CN"/>
        </w:rPr>
      </w:pPr>
      <w:r>
        <w:rPr>
          <w:rFonts w:hint="eastAsia"/>
          <w:b/>
          <w:bCs/>
          <w:sz w:val="44"/>
          <w:szCs w:val="36"/>
        </w:rPr>
        <w:t>学</w:t>
      </w:r>
      <w:r>
        <w:rPr>
          <w:rFonts w:hint="eastAsia"/>
          <w:b/>
          <w:bCs/>
          <w:sz w:val="44"/>
          <w:szCs w:val="36"/>
          <w:lang w:val="en-US" w:eastAsia="zh-CN"/>
        </w:rPr>
        <w:t>生</w:t>
      </w:r>
      <w:r>
        <w:rPr>
          <w:rFonts w:hint="eastAsia"/>
          <w:b/>
          <w:bCs/>
          <w:sz w:val="44"/>
          <w:szCs w:val="36"/>
        </w:rPr>
        <w:t>转专业</w:t>
      </w:r>
      <w:r>
        <w:rPr>
          <w:rFonts w:hint="eastAsia"/>
          <w:b/>
          <w:bCs/>
          <w:sz w:val="44"/>
          <w:szCs w:val="36"/>
          <w:lang w:val="en-US" w:eastAsia="zh-CN"/>
        </w:rPr>
        <w:t>申请</w:t>
      </w:r>
      <w:r>
        <w:rPr>
          <w:rFonts w:hint="eastAsia"/>
          <w:b/>
          <w:bCs/>
          <w:sz w:val="44"/>
          <w:szCs w:val="36"/>
        </w:rPr>
        <w:t>操作手册</w:t>
      </w:r>
    </w:p>
    <w:p w14:paraId="672BA62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jc w:val="both"/>
        <w:textAlignment w:val="auto"/>
        <w:rPr>
          <w:rFonts w:hint="eastAsia" w:ascii="仿宋" w:hAnsi="仿宋" w:eastAsia="仿宋"/>
          <w:color w:val="FF0000"/>
          <w:sz w:val="28"/>
          <w:szCs w:val="20"/>
          <w:lang w:val="en-US" w:eastAsia="zh-CN"/>
        </w:rPr>
      </w:pPr>
      <w:r>
        <w:rPr>
          <w:rFonts w:hint="eastAsia" w:ascii="仿宋" w:hAnsi="仿宋" w:eastAsia="仿宋"/>
          <w:color w:val="FF0000"/>
          <w:sz w:val="28"/>
          <w:szCs w:val="20"/>
          <w:lang w:val="en-US" w:eastAsia="zh-CN"/>
        </w:rPr>
        <w:t>特别提醒：</w:t>
      </w:r>
    </w:p>
    <w:p w14:paraId="49726BE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jc w:val="both"/>
        <w:textAlignment w:val="auto"/>
        <w:rPr>
          <w:rFonts w:hint="default" w:ascii="仿宋" w:hAnsi="仿宋" w:eastAsia="仿宋"/>
          <w:color w:val="auto"/>
          <w:sz w:val="28"/>
          <w:szCs w:val="20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0"/>
          <w:lang w:val="en-US" w:eastAsia="zh-CN"/>
        </w:rPr>
        <w:t>1.申请转专业时，请根据转入学院公示的专业及专业代码进行申请。</w:t>
      </w:r>
    </w:p>
    <w:p w14:paraId="7FDAA08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jc w:val="both"/>
        <w:textAlignment w:val="auto"/>
        <w:rPr>
          <w:rFonts w:hint="default" w:ascii="仿宋" w:hAnsi="仿宋" w:eastAsia="仿宋"/>
          <w:color w:val="auto"/>
          <w:sz w:val="28"/>
          <w:szCs w:val="20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0"/>
          <w:lang w:val="en-US" w:eastAsia="zh-CN"/>
        </w:rPr>
        <w:t>2.转专业前学生本人须对拟转入专业课程难度等进行充分了解，并结合自身实际情况决定是否进行转专业，</w:t>
      </w:r>
      <w:r>
        <w:rPr>
          <w:rFonts w:hint="eastAsia" w:ascii="仿宋" w:hAnsi="仿宋" w:eastAsia="仿宋"/>
          <w:color w:val="FF0000"/>
          <w:sz w:val="28"/>
          <w:szCs w:val="20"/>
          <w:lang w:val="en-US" w:eastAsia="zh-CN"/>
        </w:rPr>
        <w:t>以免出现学业困难。</w:t>
      </w:r>
    </w:p>
    <w:p w14:paraId="4D848EE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jc w:val="both"/>
        <w:textAlignment w:val="auto"/>
        <w:rPr>
          <w:rFonts w:hint="eastAsia" w:ascii="仿宋" w:hAnsi="仿宋" w:eastAsia="仿宋"/>
          <w:color w:val="FF0000"/>
          <w:sz w:val="28"/>
          <w:szCs w:val="20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0"/>
          <w:lang w:val="en-US" w:eastAsia="zh-CN"/>
        </w:rPr>
        <w:t>3.在转专业申请及考核过程中学生均可向学院提出放弃转专业，</w:t>
      </w:r>
      <w:r>
        <w:rPr>
          <w:rFonts w:hint="eastAsia" w:ascii="仿宋" w:hAnsi="仿宋" w:eastAsia="仿宋"/>
          <w:color w:val="FF0000"/>
          <w:sz w:val="28"/>
          <w:szCs w:val="20"/>
          <w:lang w:val="en-US" w:eastAsia="zh-CN"/>
        </w:rPr>
        <w:t>当转专业文件制发后，不再受理放弃转专业资格的申请！</w:t>
      </w:r>
    </w:p>
    <w:p w14:paraId="266F6301">
      <w:pPr>
        <w:rPr>
          <w:rFonts w:hint="default"/>
          <w:color w:val="FF0000"/>
          <w:lang w:val="en-US" w:eastAsia="zh-CN"/>
        </w:rPr>
      </w:pPr>
      <w:r>
        <w:rPr>
          <w:rFonts w:hint="eastAsia" w:ascii="仿宋" w:hAnsi="仿宋" w:eastAsia="仿宋"/>
          <w:color w:val="000000" w:themeColor="text1"/>
          <w:sz w:val="28"/>
          <w:szCs w:val="20"/>
          <w:lang w:val="en-US" w:eastAsia="zh-CN"/>
          <w14:textFill>
            <w14:solidFill>
              <w14:schemeClr w14:val="tx1"/>
            </w14:solidFill>
          </w14:textFill>
        </w:rPr>
        <w:t>4.2025级本科生申请转专业</w:t>
      </w:r>
      <w:r>
        <w:rPr>
          <w:rFonts w:hint="eastAsia" w:ascii="仿宋" w:hAnsi="仿宋" w:eastAsia="仿宋"/>
          <w:color w:val="000000" w:themeColor="text1"/>
          <w:szCs w:val="28"/>
          <w14:textFill>
            <w14:solidFill>
              <w14:schemeClr w14:val="tx1"/>
            </w14:solidFill>
          </w14:textFill>
        </w:rPr>
        <w:t>异动原因选择</w:t>
      </w:r>
      <w:r>
        <w:rPr>
          <w:rFonts w:hint="eastAsia" w:ascii="仿宋" w:hAnsi="仿宋" w:eastAsia="仿宋"/>
          <w:color w:val="FF0000"/>
          <w:szCs w:val="28"/>
        </w:rPr>
        <w:t>“</w:t>
      </w:r>
      <w:r>
        <w:rPr>
          <w:rFonts w:hint="eastAsia" w:ascii="仿宋" w:hAnsi="仿宋" w:eastAsia="仿宋"/>
          <w:b/>
          <w:bCs/>
          <w:color w:val="FF0000"/>
          <w:szCs w:val="28"/>
        </w:rPr>
        <w:t>特殊原因转专业（大二转大一）</w:t>
      </w:r>
      <w:r>
        <w:rPr>
          <w:rFonts w:hint="eastAsia" w:ascii="仿宋" w:hAnsi="仿宋" w:eastAsia="仿宋"/>
          <w:color w:val="FF0000"/>
          <w:szCs w:val="28"/>
        </w:rPr>
        <w:t>”</w:t>
      </w:r>
    </w:p>
    <w:p w14:paraId="6B3CF0D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ascii="仿宋" w:hAnsi="仿宋" w:eastAsia="仿宋"/>
          <w:szCs w:val="22"/>
        </w:rPr>
      </w:pPr>
      <w:r>
        <w:rPr>
          <w:rFonts w:hint="eastAsia" w:ascii="仿宋" w:hAnsi="仿宋" w:eastAsia="仿宋"/>
          <w:szCs w:val="22"/>
          <w:lang w:val="en-US" w:eastAsia="zh-CN"/>
        </w:rPr>
        <w:t>1、</w:t>
      </w:r>
      <w:r>
        <w:rPr>
          <w:rFonts w:hint="eastAsia" w:ascii="仿宋" w:hAnsi="仿宋" w:eastAsia="仿宋"/>
          <w:szCs w:val="22"/>
        </w:rPr>
        <w:t>一般类型转专业申请(</w:t>
      </w:r>
      <w:r>
        <w:rPr>
          <w:rFonts w:hint="eastAsia" w:ascii="仿宋" w:hAnsi="仿宋" w:eastAsia="仿宋"/>
          <w:color w:val="FF0000"/>
          <w:szCs w:val="22"/>
        </w:rPr>
        <w:t>申请</w:t>
      </w:r>
      <w:r>
        <w:rPr>
          <w:rFonts w:ascii="仿宋" w:hAnsi="仿宋" w:eastAsia="仿宋"/>
          <w:color w:val="FF0000"/>
          <w:szCs w:val="22"/>
        </w:rPr>
        <w:t>对象</w:t>
      </w:r>
      <w:r>
        <w:rPr>
          <w:rFonts w:hint="eastAsia" w:ascii="仿宋" w:hAnsi="仿宋" w:eastAsia="仿宋"/>
          <w:color w:val="FF0000"/>
          <w:szCs w:val="22"/>
        </w:rPr>
        <w:t>为202</w:t>
      </w:r>
      <w:r>
        <w:rPr>
          <w:rFonts w:hint="eastAsia" w:ascii="仿宋" w:hAnsi="仿宋" w:eastAsia="仿宋"/>
          <w:color w:val="FF0000"/>
          <w:szCs w:val="22"/>
          <w:lang w:val="en-US" w:eastAsia="zh-CN"/>
        </w:rPr>
        <w:t>6</w:t>
      </w:r>
      <w:r>
        <w:rPr>
          <w:rFonts w:hint="eastAsia" w:ascii="仿宋" w:hAnsi="仿宋" w:eastAsia="仿宋"/>
          <w:color w:val="FF0000"/>
          <w:szCs w:val="22"/>
        </w:rPr>
        <w:t>级</w:t>
      </w:r>
      <w:r>
        <w:rPr>
          <w:rFonts w:hint="eastAsia" w:ascii="仿宋" w:hAnsi="仿宋" w:eastAsia="仿宋"/>
          <w:color w:val="FF0000"/>
          <w:szCs w:val="22"/>
          <w:lang w:val="en-US" w:eastAsia="zh-CN"/>
        </w:rPr>
        <w:t>全日制普通</w:t>
      </w:r>
      <w:r>
        <w:rPr>
          <w:rFonts w:ascii="仿宋" w:hAnsi="仿宋" w:eastAsia="仿宋"/>
          <w:color w:val="FF0000"/>
          <w:szCs w:val="22"/>
        </w:rPr>
        <w:t>本</w:t>
      </w:r>
      <w:r>
        <w:rPr>
          <w:rFonts w:hint="eastAsia" w:ascii="仿宋" w:hAnsi="仿宋" w:eastAsia="仿宋"/>
          <w:color w:val="FF0000"/>
          <w:szCs w:val="22"/>
          <w:lang w:val="en-US" w:eastAsia="zh-CN"/>
        </w:rPr>
        <w:t>专</w:t>
      </w:r>
      <w:bookmarkStart w:id="1" w:name="_GoBack"/>
      <w:bookmarkEnd w:id="1"/>
      <w:r>
        <w:rPr>
          <w:rFonts w:ascii="仿宋" w:hAnsi="仿宋" w:eastAsia="仿宋"/>
          <w:color w:val="FF0000"/>
          <w:szCs w:val="22"/>
        </w:rPr>
        <w:t>科</w:t>
      </w:r>
      <w:r>
        <w:rPr>
          <w:rFonts w:hint="eastAsia" w:ascii="仿宋" w:hAnsi="仿宋" w:eastAsia="仿宋"/>
          <w:color w:val="FF0000"/>
          <w:szCs w:val="22"/>
          <w:lang w:val="en-US" w:eastAsia="zh-CN"/>
        </w:rPr>
        <w:t>生</w:t>
      </w:r>
      <w:r>
        <w:rPr>
          <w:rFonts w:hint="eastAsia" w:ascii="仿宋" w:hAnsi="仿宋" w:eastAsia="仿宋"/>
          <w:szCs w:val="22"/>
        </w:rPr>
        <w:t>)</w:t>
      </w:r>
    </w:p>
    <w:p w14:paraId="40B1F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/>
          <w:szCs w:val="28"/>
          <w:lang w:val="en-US" w:eastAsia="zh-CN"/>
        </w:rPr>
      </w:pPr>
      <w:r>
        <w:rPr>
          <w:rFonts w:hint="eastAsia" w:ascii="仿宋" w:hAnsi="仿宋" w:eastAsia="仿宋"/>
          <w:szCs w:val="28"/>
          <w:lang w:val="en-US" w:eastAsia="zh-CN"/>
        </w:rPr>
        <w:t>在教务系统内</w:t>
      </w:r>
      <w:r>
        <w:rPr>
          <w:rFonts w:hint="eastAsia" w:ascii="仿宋" w:hAnsi="仿宋" w:eastAsia="仿宋"/>
          <w:szCs w:val="28"/>
        </w:rPr>
        <w:t>点击【首页】-【转专业申请】，在允许开放申请时间内</w:t>
      </w:r>
      <w:r>
        <w:rPr>
          <w:rFonts w:hint="eastAsia" w:ascii="仿宋" w:hAnsi="仿宋" w:eastAsia="仿宋"/>
          <w:color w:val="FF0000"/>
          <w:szCs w:val="28"/>
        </w:rPr>
        <w:t>(202</w:t>
      </w:r>
      <w:r>
        <w:rPr>
          <w:rFonts w:hint="eastAsia" w:ascii="仿宋" w:hAnsi="仿宋" w:eastAsia="仿宋"/>
          <w:color w:val="FF0000"/>
          <w:szCs w:val="28"/>
          <w:lang w:val="en-US" w:eastAsia="zh-CN"/>
        </w:rPr>
        <w:t>6</w:t>
      </w:r>
      <w:r>
        <w:rPr>
          <w:rFonts w:hint="eastAsia" w:ascii="仿宋" w:hAnsi="仿宋" w:eastAsia="仿宋"/>
          <w:color w:val="FF0000"/>
          <w:szCs w:val="28"/>
        </w:rPr>
        <w:t>年11月</w:t>
      </w:r>
      <w:r>
        <w:rPr>
          <w:rFonts w:hint="eastAsia" w:ascii="仿宋" w:hAnsi="仿宋" w:eastAsia="仿宋"/>
          <w:color w:val="FF0000"/>
          <w:szCs w:val="28"/>
          <w:lang w:val="en-US" w:eastAsia="zh-CN"/>
        </w:rPr>
        <w:t>10</w:t>
      </w:r>
      <w:r>
        <w:rPr>
          <w:rFonts w:hint="eastAsia" w:ascii="仿宋" w:hAnsi="仿宋" w:eastAsia="仿宋"/>
          <w:color w:val="FF0000"/>
          <w:szCs w:val="28"/>
        </w:rPr>
        <w:t>日</w:t>
      </w:r>
      <w:r>
        <w:rPr>
          <w:rFonts w:ascii="仿宋" w:hAnsi="仿宋" w:eastAsia="仿宋"/>
          <w:color w:val="FF0000"/>
          <w:szCs w:val="28"/>
        </w:rPr>
        <w:t>-1</w:t>
      </w:r>
      <w:r>
        <w:rPr>
          <w:rFonts w:hint="eastAsia" w:ascii="仿宋" w:hAnsi="仿宋" w:eastAsia="仿宋"/>
          <w:color w:val="FF0000"/>
          <w:szCs w:val="28"/>
        </w:rPr>
        <w:t>1月1</w:t>
      </w:r>
      <w:r>
        <w:rPr>
          <w:rFonts w:hint="eastAsia" w:ascii="仿宋" w:hAnsi="仿宋" w:eastAsia="仿宋"/>
          <w:color w:val="FF0000"/>
          <w:szCs w:val="28"/>
          <w:lang w:val="en-US" w:eastAsia="zh-CN"/>
        </w:rPr>
        <w:t>5</w:t>
      </w:r>
      <w:r>
        <w:rPr>
          <w:rFonts w:hint="eastAsia" w:ascii="仿宋" w:hAnsi="仿宋" w:eastAsia="仿宋"/>
          <w:color w:val="FF0000"/>
          <w:szCs w:val="28"/>
        </w:rPr>
        <w:t>日)</w:t>
      </w:r>
      <w:r>
        <w:rPr>
          <w:rFonts w:hint="eastAsia" w:ascii="仿宋" w:hAnsi="仿宋" w:eastAsia="仿宋"/>
          <w:szCs w:val="28"/>
        </w:rPr>
        <w:t>可进入申请页面</w:t>
      </w:r>
      <w:r>
        <w:rPr>
          <w:rFonts w:hint="eastAsia" w:ascii="仿宋" w:hAnsi="仿宋" w:eastAsia="仿宋"/>
          <w:szCs w:val="28"/>
          <w:lang w:eastAsia="zh-CN"/>
        </w:rPr>
        <w:t>。</w:t>
      </w:r>
    </w:p>
    <w:p w14:paraId="0D01468B">
      <w:pPr>
        <w:jc w:val="center"/>
        <w:rPr>
          <w:rFonts w:ascii="仿宋" w:hAnsi="仿宋" w:eastAsia="仿宋"/>
          <w:b/>
          <w:bCs/>
          <w:sz w:val="36"/>
        </w:rPr>
      </w:pPr>
      <w:r>
        <w:drawing>
          <wp:inline distT="0" distB="0" distL="114300" distR="114300">
            <wp:extent cx="3143885" cy="3131185"/>
            <wp:effectExtent l="0" t="0" r="18415" b="12065"/>
            <wp:docPr id="38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6"/>
                    <pic:cNvPicPr>
                      <a:picLocks noChangeAspect="1"/>
                    </pic:cNvPicPr>
                  </pic:nvPicPr>
                  <pic:blipFill>
                    <a:blip r:embed="rId4">
                      <a:lum bright="-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885" cy="313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9D84C">
      <w:pPr>
        <w:jc w:val="center"/>
      </w:pPr>
      <w:r>
        <w:drawing>
          <wp:inline distT="0" distB="0" distL="114300" distR="114300">
            <wp:extent cx="4578350" cy="1161415"/>
            <wp:effectExtent l="0" t="0" r="0" b="0"/>
            <wp:docPr id="39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7"/>
                    <pic:cNvPicPr>
                      <a:picLocks noChangeAspect="1"/>
                    </pic:cNvPicPr>
                  </pic:nvPicPr>
                  <pic:blipFill>
                    <a:blip r:embed="rId5"/>
                    <a:srcRect l="14616" r="6448" b="24856"/>
                    <a:stretch>
                      <a:fillRect/>
                    </a:stretch>
                  </pic:blipFill>
                  <pic:spPr>
                    <a:xfrm>
                      <a:off x="0" y="0"/>
                      <a:ext cx="4578350" cy="116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8C8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仿宋" w:hAnsi="仿宋" w:eastAsia="仿宋"/>
          <w:szCs w:val="28"/>
        </w:rPr>
      </w:pPr>
      <w:r>
        <w:rPr>
          <w:rFonts w:hint="eastAsia" w:ascii="仿宋" w:hAnsi="仿宋" w:eastAsia="仿宋"/>
          <w:szCs w:val="28"/>
        </w:rPr>
        <w:t>在申请界面，找到符合条件的转入院系专业，点击【申请】</w:t>
      </w:r>
      <w:r>
        <w:rPr>
          <w:rFonts w:hint="eastAsia" w:ascii="仿宋" w:hAnsi="仿宋" w:eastAsia="仿宋"/>
          <w:szCs w:val="28"/>
          <w:lang w:eastAsia="zh-CN"/>
        </w:rPr>
        <w:t>（</w:t>
      </w:r>
      <w:r>
        <w:rPr>
          <w:rFonts w:hint="eastAsia" w:ascii="仿宋" w:hAnsi="仿宋" w:eastAsia="仿宋"/>
          <w:szCs w:val="28"/>
          <w:lang w:val="en-US" w:eastAsia="zh-CN"/>
        </w:rPr>
        <w:t>每人仅能填报一个志愿</w:t>
      </w:r>
      <w:r>
        <w:rPr>
          <w:rFonts w:hint="eastAsia" w:ascii="仿宋" w:hAnsi="仿宋" w:eastAsia="仿宋"/>
          <w:szCs w:val="28"/>
          <w:lang w:eastAsia="zh-CN"/>
        </w:rPr>
        <w:t>）。</w:t>
      </w:r>
    </w:p>
    <w:p w14:paraId="54F2AACB">
      <w:pPr>
        <w:jc w:val="center"/>
      </w:pPr>
      <w:r>
        <w:drawing>
          <wp:inline distT="0" distB="0" distL="114300" distR="114300">
            <wp:extent cx="4838065" cy="1325245"/>
            <wp:effectExtent l="0" t="0" r="635" b="8255"/>
            <wp:docPr id="40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8"/>
                    <pic:cNvPicPr>
                      <a:picLocks noChangeAspect="1"/>
                    </pic:cNvPicPr>
                  </pic:nvPicPr>
                  <pic:blipFill>
                    <a:blip r:embed="rId6"/>
                    <a:srcRect r="1292"/>
                    <a:stretch>
                      <a:fillRect/>
                    </a:stretch>
                  </pic:blipFill>
                  <pic:spPr>
                    <a:xfrm>
                      <a:off x="0" y="0"/>
                      <a:ext cx="4838065" cy="132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3BC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</w:pPr>
      <w:r>
        <w:rPr>
          <w:rFonts w:hint="eastAsia" w:eastAsia="仿宋"/>
          <w:lang w:val="en-US" w:eastAsia="zh-CN"/>
        </w:rPr>
        <w:t xml:space="preserve">  </w:t>
      </w:r>
      <w:r>
        <w:rPr>
          <w:rFonts w:hint="eastAsia" w:ascii="仿宋" w:hAnsi="仿宋" w:eastAsia="仿宋"/>
          <w:szCs w:val="28"/>
        </w:rPr>
        <w:t>仔细阅读</w:t>
      </w:r>
      <w:r>
        <w:rPr>
          <w:rFonts w:hint="eastAsia" w:ascii="仿宋" w:hAnsi="仿宋" w:eastAsia="仿宋"/>
          <w:szCs w:val="28"/>
          <w:lang w:val="en-US" w:eastAsia="zh-CN"/>
        </w:rPr>
        <w:t>该</w:t>
      </w:r>
      <w:r>
        <w:rPr>
          <w:rFonts w:hint="eastAsia" w:ascii="仿宋" w:hAnsi="仿宋" w:eastAsia="仿宋"/>
          <w:szCs w:val="28"/>
        </w:rPr>
        <w:t>专业的报名条件以及考核要求，确认后填写【异动</w:t>
      </w:r>
      <w:r>
        <w:rPr>
          <w:rFonts w:hint="eastAsia" w:ascii="仿宋" w:hAnsi="仿宋" w:eastAsia="仿宋"/>
          <w:szCs w:val="28"/>
          <w:lang w:val="en-US" w:eastAsia="zh-CN"/>
        </w:rPr>
        <w:t>原因</w:t>
      </w:r>
      <w:r>
        <w:rPr>
          <w:rFonts w:hint="eastAsia" w:ascii="仿宋" w:hAnsi="仿宋" w:eastAsia="仿宋"/>
          <w:szCs w:val="28"/>
        </w:rPr>
        <w:t>】</w:t>
      </w:r>
      <w:r>
        <w:rPr>
          <w:rFonts w:hint="eastAsia" w:ascii="仿宋" w:hAnsi="仿宋" w:eastAsia="仿宋"/>
          <w:szCs w:val="28"/>
          <w:lang w:eastAsia="zh-CN"/>
        </w:rPr>
        <w:t>：</w:t>
      </w:r>
      <w:r>
        <w:rPr>
          <w:rFonts w:hint="eastAsia" w:ascii="仿宋" w:hAnsi="仿宋" w:eastAsia="仿宋"/>
          <w:b/>
          <w:bCs/>
          <w:color w:val="FF0000"/>
          <w:szCs w:val="28"/>
        </w:rPr>
        <w:t>大一集中转专业</w:t>
      </w:r>
      <w:r>
        <w:rPr>
          <w:rFonts w:hint="eastAsia" w:ascii="仿宋" w:hAnsi="仿宋" w:eastAsia="仿宋"/>
          <w:szCs w:val="28"/>
        </w:rPr>
        <w:t>、【申请理由或备注】以及【联系电话】，</w:t>
      </w:r>
      <w:r>
        <w:rPr>
          <w:rFonts w:hint="eastAsia" w:ascii="仿宋" w:hAnsi="仿宋" w:eastAsia="仿宋"/>
          <w:b/>
          <w:bCs/>
          <w:color w:val="FF0000"/>
          <w:szCs w:val="28"/>
        </w:rPr>
        <w:t>勾选是否服从专业调剂</w:t>
      </w:r>
      <w:r>
        <w:rPr>
          <w:rFonts w:hint="eastAsia" w:ascii="仿宋" w:hAnsi="仿宋" w:eastAsia="仿宋"/>
          <w:b/>
          <w:bCs/>
          <w:color w:val="FF0000"/>
          <w:szCs w:val="28"/>
          <w:lang w:eastAsia="zh-CN"/>
        </w:rPr>
        <w:t>（</w:t>
      </w:r>
      <w:r>
        <w:rPr>
          <w:rFonts w:hint="eastAsia" w:ascii="仿宋" w:hAnsi="仿宋" w:eastAsia="仿宋"/>
          <w:b/>
          <w:bCs/>
          <w:color w:val="FF0000"/>
          <w:szCs w:val="28"/>
          <w:lang w:val="en-US" w:eastAsia="zh-CN"/>
        </w:rPr>
        <w:t>注意：系统内未勾选服从调剂的，考核后不允许调剂</w:t>
      </w:r>
      <w:r>
        <w:rPr>
          <w:rFonts w:hint="eastAsia" w:ascii="仿宋" w:hAnsi="仿宋" w:eastAsia="仿宋"/>
          <w:b/>
          <w:bCs/>
          <w:color w:val="FF0000"/>
          <w:szCs w:val="28"/>
          <w:lang w:eastAsia="zh-CN"/>
        </w:rPr>
        <w:t>），</w:t>
      </w:r>
      <w:r>
        <w:rPr>
          <w:rFonts w:hint="eastAsia" w:ascii="仿宋" w:hAnsi="仿宋" w:eastAsia="仿宋"/>
          <w:szCs w:val="28"/>
        </w:rPr>
        <w:t>点击提交完成转专业申请。</w:t>
      </w:r>
    </w:p>
    <w:p w14:paraId="525C91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/>
          <w:b/>
          <w:bCs/>
          <w:color w:val="FF0000"/>
          <w:szCs w:val="28"/>
        </w:rPr>
      </w:pPr>
      <w:r>
        <w:drawing>
          <wp:inline distT="0" distB="0" distL="114300" distR="114300">
            <wp:extent cx="4990465" cy="3371850"/>
            <wp:effectExtent l="0" t="0" r="635" b="0"/>
            <wp:docPr id="41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9"/>
                    <pic:cNvPicPr>
                      <a:picLocks noChangeAspect="1"/>
                    </pic:cNvPicPr>
                  </pic:nvPicPr>
                  <pic:blipFill>
                    <a:blip r:embed="rId7"/>
                    <a:srcRect l="1812" r="6911"/>
                    <a:stretch>
                      <a:fillRect/>
                    </a:stretch>
                  </pic:blipFill>
                  <pic:spPr>
                    <a:xfrm>
                      <a:off x="0" y="0"/>
                      <a:ext cx="499046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3876675</wp:posOffset>
                </wp:positionH>
                <wp:positionV relativeFrom="paragraph">
                  <wp:posOffset>1050925</wp:posOffset>
                </wp:positionV>
                <wp:extent cx="2517775" cy="1514475"/>
                <wp:effectExtent l="2644140" t="6350" r="19685" b="269875"/>
                <wp:wrapNone/>
                <wp:docPr id="2" name="圆角矩形标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7775" cy="1514475"/>
                        </a:xfrm>
                        <a:prstGeom prst="wedgeRoundRectCallout">
                          <a:avLst>
                            <a:gd name="adj1" fmla="val -153026"/>
                            <a:gd name="adj2" fmla="val 65890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643C26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color w:val="FFE699" w:themeColor="accent4" w:themeTint="66"/>
                                <w:sz w:val="28"/>
                                <w:szCs w:val="28"/>
                                <w14:textFill>
                                  <w14:solidFill>
                                    <w14:schemeClr w14:val="accent4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  <w:t>创业</w:t>
                            </w:r>
                            <w:r>
                              <w:rPr>
                                <w:color w:val="FFE699" w:themeColor="accent4" w:themeTint="66"/>
                                <w:sz w:val="28"/>
                                <w:szCs w:val="28"/>
                                <w14:textFill>
                                  <w14:solidFill>
                                    <w14:schemeClr w14:val="accent4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  <w:t>、退役复学转专业的</w:t>
                            </w:r>
                            <w:r>
                              <w:rPr>
                                <w:rFonts w:hint="eastAsia"/>
                                <w:color w:val="FFE699" w:themeColor="accent4" w:themeTint="66"/>
                                <w:sz w:val="28"/>
                                <w:szCs w:val="28"/>
                                <w14:textFill>
                                  <w14:solidFill>
                                    <w14:schemeClr w14:val="accent4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  <w:t>学生</w:t>
                            </w:r>
                            <w:r>
                              <w:rPr>
                                <w:color w:val="FFE699" w:themeColor="accent4" w:themeTint="66"/>
                                <w:sz w:val="28"/>
                                <w:szCs w:val="28"/>
                                <w14:textFill>
                                  <w14:solidFill>
                                    <w14:schemeClr w14:val="accent4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  <w:t>请</w:t>
                            </w:r>
                            <w:r>
                              <w:rPr>
                                <w:rFonts w:hint="eastAsia"/>
                                <w:color w:val="FFE699" w:themeColor="accent4" w:themeTint="66"/>
                                <w:sz w:val="28"/>
                                <w:szCs w:val="28"/>
                                <w14:textFill>
                                  <w14:solidFill>
                                    <w14:schemeClr w14:val="accent4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  <w:t>在</w:t>
                            </w:r>
                            <w:r>
                              <w:rPr>
                                <w:color w:val="FFE699" w:themeColor="accent4" w:themeTint="66"/>
                                <w:sz w:val="28"/>
                                <w:szCs w:val="28"/>
                                <w14:textFill>
                                  <w14:solidFill>
                                    <w14:schemeClr w14:val="accent4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  <w:t>申请此栏</w:t>
                            </w:r>
                            <w:r>
                              <w:rPr>
                                <w:rFonts w:hint="eastAsia"/>
                                <w:color w:val="FFE699" w:themeColor="accent4" w:themeTint="66"/>
                                <w:sz w:val="28"/>
                                <w:szCs w:val="28"/>
                                <w14:textFill>
                                  <w14:solidFill>
                                    <w14:schemeClr w14:val="accent4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  <w:t>填写“</w:t>
                            </w:r>
                            <w:r>
                              <w:rPr>
                                <w:color w:val="FFE699" w:themeColor="accent4" w:themeTint="66"/>
                                <w:sz w:val="28"/>
                                <w:szCs w:val="28"/>
                                <w14:textFill>
                                  <w14:solidFill>
                                    <w14:schemeClr w14:val="accent4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  <w:t>创业复学”或“退役复学”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305.25pt;margin-top:82.75pt;height:119.25pt;width:198.25pt;z-index:251659264;v-text-anchor:middle;mso-width-relative:page;mso-height-relative:page;" fillcolor="#5B9BD5 [3204]" filled="t" stroked="t" coordsize="21600,21600" o:gfxdata="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" adj="-22254,25032,14400">
                <v:fill on="t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 w14:paraId="1B643C26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color w:val="FFE699" w:themeColor="accent4" w:themeTint="66"/>
                          <w:sz w:val="28"/>
                          <w:szCs w:val="28"/>
                          <w14:textFill>
                            <w14:solidFill>
                              <w14:schemeClr w14:val="accent4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  <w:t>创业</w:t>
                      </w:r>
                      <w:r>
                        <w:rPr>
                          <w:color w:val="FFE699" w:themeColor="accent4" w:themeTint="66"/>
                          <w:sz w:val="28"/>
                          <w:szCs w:val="28"/>
                          <w14:textFill>
                            <w14:solidFill>
                              <w14:schemeClr w14:val="accent4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  <w:t>、退役复学转专业的</w:t>
                      </w:r>
                      <w:r>
                        <w:rPr>
                          <w:rFonts w:hint="eastAsia"/>
                          <w:color w:val="FFE699" w:themeColor="accent4" w:themeTint="66"/>
                          <w:sz w:val="28"/>
                          <w:szCs w:val="28"/>
                          <w14:textFill>
                            <w14:solidFill>
                              <w14:schemeClr w14:val="accent4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  <w:t>学生</w:t>
                      </w:r>
                      <w:r>
                        <w:rPr>
                          <w:color w:val="FFE699" w:themeColor="accent4" w:themeTint="66"/>
                          <w:sz w:val="28"/>
                          <w:szCs w:val="28"/>
                          <w14:textFill>
                            <w14:solidFill>
                              <w14:schemeClr w14:val="accent4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  <w:t>请</w:t>
                      </w:r>
                      <w:r>
                        <w:rPr>
                          <w:rFonts w:hint="eastAsia"/>
                          <w:color w:val="FFE699" w:themeColor="accent4" w:themeTint="66"/>
                          <w:sz w:val="28"/>
                          <w:szCs w:val="28"/>
                          <w14:textFill>
                            <w14:solidFill>
                              <w14:schemeClr w14:val="accent4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  <w:t>在</w:t>
                      </w:r>
                      <w:r>
                        <w:rPr>
                          <w:color w:val="FFE699" w:themeColor="accent4" w:themeTint="66"/>
                          <w:sz w:val="28"/>
                          <w:szCs w:val="28"/>
                          <w14:textFill>
                            <w14:solidFill>
                              <w14:schemeClr w14:val="accent4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  <w:t>申请此栏</w:t>
                      </w:r>
                      <w:r>
                        <w:rPr>
                          <w:rFonts w:hint="eastAsia"/>
                          <w:color w:val="FFE699" w:themeColor="accent4" w:themeTint="66"/>
                          <w:sz w:val="28"/>
                          <w:szCs w:val="28"/>
                          <w14:textFill>
                            <w14:solidFill>
                              <w14:schemeClr w14:val="accent4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  <w:t>填写“</w:t>
                      </w:r>
                      <w:r>
                        <w:rPr>
                          <w:color w:val="FFE699" w:themeColor="accent4" w:themeTint="66"/>
                          <w:sz w:val="28"/>
                          <w:szCs w:val="28"/>
                          <w14:textFill>
                            <w14:solidFill>
                              <w14:schemeClr w14:val="accent4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  <w:t>创业复学”或“退役复学”</w:t>
                      </w:r>
                    </w:p>
                  </w:txbxContent>
                </v:textbox>
              </v:shape>
            </w:pict>
          </mc:Fallback>
        </mc:AlternateContent>
      </w:r>
    </w:p>
    <w:p w14:paraId="4C021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仿宋" w:hAnsi="仿宋" w:eastAsia="仿宋"/>
          <w:b/>
          <w:bCs/>
          <w:color w:val="FF0000"/>
          <w:szCs w:val="28"/>
        </w:rPr>
      </w:pPr>
      <w:r>
        <w:rPr>
          <w:rFonts w:hint="eastAsia" w:ascii="仿宋" w:hAnsi="仿宋" w:eastAsia="仿宋"/>
          <w:szCs w:val="28"/>
        </w:rPr>
        <w:t>完成申请后</w:t>
      </w:r>
      <w:r>
        <w:rPr>
          <w:rFonts w:hint="eastAsia" w:ascii="仿宋" w:hAnsi="仿宋" w:eastAsia="仿宋"/>
          <w:szCs w:val="28"/>
          <w:lang w:val="en-US" w:eastAsia="zh-CN"/>
        </w:rPr>
        <w:t>可</w:t>
      </w:r>
      <w:r>
        <w:rPr>
          <w:rFonts w:hint="eastAsia" w:ascii="仿宋" w:hAnsi="仿宋" w:eastAsia="仿宋"/>
          <w:szCs w:val="28"/>
        </w:rPr>
        <w:t>点击【我的申请】</w:t>
      </w:r>
      <w:r>
        <w:rPr>
          <w:rFonts w:hint="eastAsia" w:ascii="仿宋" w:hAnsi="仿宋" w:eastAsia="仿宋"/>
          <w:szCs w:val="28"/>
          <w:lang w:val="en-US" w:eastAsia="zh-CN"/>
        </w:rPr>
        <w:t>-</w:t>
      </w:r>
      <w:r>
        <w:rPr>
          <w:rFonts w:hint="eastAsia" w:ascii="仿宋" w:hAnsi="仿宋" w:eastAsia="仿宋"/>
          <w:szCs w:val="28"/>
        </w:rPr>
        <w:t>【详情】查看当前转专业申请的审核情况。</w:t>
      </w:r>
    </w:p>
    <w:p w14:paraId="2A12D364">
      <w:pPr>
        <w:jc w:val="center"/>
        <w:rPr>
          <w:rFonts w:hint="eastAsia" w:ascii="仿宋" w:hAnsi="仿宋" w:eastAsia="仿宋"/>
          <w:szCs w:val="28"/>
        </w:rPr>
      </w:pPr>
      <w:r>
        <w:drawing>
          <wp:inline distT="0" distB="0" distL="114300" distR="114300">
            <wp:extent cx="4970145" cy="1143000"/>
            <wp:effectExtent l="0" t="0" r="0" b="0"/>
            <wp:docPr id="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rcRect l="8306" b="37500"/>
                    <a:stretch>
                      <a:fillRect/>
                    </a:stretch>
                  </pic:blipFill>
                  <pic:spPr>
                    <a:xfrm>
                      <a:off x="0" y="0"/>
                      <a:ext cx="497014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070475" cy="2051685"/>
            <wp:effectExtent l="0" t="0" r="15875" b="5715"/>
            <wp:docPr id="2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rcRect l="2882" t="1404" r="832" b="30903"/>
                    <a:stretch>
                      <a:fillRect/>
                    </a:stretch>
                  </pic:blipFill>
                  <pic:spPr>
                    <a:xfrm>
                      <a:off x="0" y="0"/>
                      <a:ext cx="5070475" cy="205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17F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</w:pPr>
      <w:r>
        <w:rPr>
          <w:rFonts w:hint="eastAsia" w:ascii="仿宋" w:hAnsi="仿宋" w:eastAsia="仿宋"/>
          <w:szCs w:val="28"/>
        </w:rPr>
        <w:t>根据界面上的考核时间安排，参加院系线下考核后等待院系录取结果</w:t>
      </w:r>
      <w:r>
        <w:rPr>
          <w:rFonts w:hint="eastAsia" w:ascii="仿宋" w:hAnsi="仿宋" w:eastAsia="仿宋"/>
          <w:szCs w:val="28"/>
          <w:lang w:eastAsia="zh-CN"/>
        </w:rPr>
        <w:t>。</w:t>
      </w:r>
    </w:p>
    <w:p w14:paraId="3B75A238">
      <w:pPr>
        <w:rPr>
          <w:rFonts w:hint="eastAsia" w:ascii="仿宋" w:hAnsi="仿宋" w:eastAsia="仿宋" w:cs="Times New Roman"/>
          <w:b/>
          <w:bCs/>
          <w:kern w:val="2"/>
          <w:sz w:val="36"/>
          <w:szCs w:val="22"/>
          <w:lang w:val="en-US" w:eastAsia="zh-CN" w:bidi="ar-SA"/>
        </w:rPr>
      </w:pPr>
      <w:r>
        <w:drawing>
          <wp:inline distT="0" distB="0" distL="114300" distR="114300">
            <wp:extent cx="5269865" cy="3189605"/>
            <wp:effectExtent l="0" t="0" r="3175" b="10795"/>
            <wp:docPr id="3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8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Toc25089"/>
      <w:r>
        <w:rPr>
          <w:rFonts w:hint="eastAsia" w:ascii="仿宋" w:hAnsi="仿宋" w:eastAsia="仿宋" w:cs="Times New Roman"/>
          <w:b/>
          <w:bCs/>
          <w:kern w:val="2"/>
          <w:sz w:val="36"/>
          <w:szCs w:val="22"/>
          <w:lang w:val="en-US" w:eastAsia="zh-CN" w:bidi="ar-SA"/>
        </w:rPr>
        <w:t>2.特殊类型学生</w:t>
      </w:r>
      <w:bookmarkEnd w:id="0"/>
      <w:r>
        <w:rPr>
          <w:rFonts w:hint="eastAsia" w:ascii="仿宋" w:hAnsi="仿宋" w:eastAsia="仿宋" w:cs="Times New Roman"/>
          <w:b/>
          <w:bCs/>
          <w:kern w:val="2"/>
          <w:sz w:val="36"/>
          <w:szCs w:val="22"/>
          <w:lang w:val="en-US" w:eastAsia="zh-CN" w:bidi="ar-SA"/>
        </w:rPr>
        <w:t>转专业申请(</w:t>
      </w:r>
      <w:r>
        <w:rPr>
          <w:rFonts w:hint="eastAsia" w:ascii="仿宋" w:hAnsi="仿宋" w:eastAsia="仿宋" w:cs="Times New Roman"/>
          <w:b/>
          <w:bCs/>
          <w:color w:val="FF0000"/>
          <w:kern w:val="2"/>
          <w:sz w:val="36"/>
          <w:szCs w:val="22"/>
          <w:lang w:val="en-US" w:eastAsia="zh-CN" w:bidi="ar-SA"/>
        </w:rPr>
        <w:t>申请对象2025级全日制普通本科生</w:t>
      </w:r>
      <w:r>
        <w:rPr>
          <w:rFonts w:hint="eastAsia" w:ascii="仿宋" w:hAnsi="仿宋" w:eastAsia="仿宋" w:cs="Times New Roman"/>
          <w:b/>
          <w:bCs/>
          <w:kern w:val="2"/>
          <w:sz w:val="36"/>
          <w:szCs w:val="22"/>
          <w:lang w:val="en-US" w:eastAsia="zh-CN" w:bidi="ar-SA"/>
        </w:rPr>
        <w:t>)</w:t>
      </w:r>
    </w:p>
    <w:p w14:paraId="0D7F8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/>
          <w:b w:val="0"/>
          <w:szCs w:val="28"/>
          <w:lang w:eastAsia="zh-CN"/>
        </w:rPr>
      </w:pPr>
      <w:r>
        <w:rPr>
          <w:rFonts w:hint="eastAsia" w:ascii="仿宋" w:hAnsi="仿宋" w:eastAsia="仿宋"/>
          <w:b w:val="0"/>
          <w:sz w:val="28"/>
          <w:szCs w:val="28"/>
          <w:lang w:val="en-US" w:eastAsia="zh-CN"/>
        </w:rPr>
        <w:t>在教务系统内</w:t>
      </w:r>
      <w:r>
        <w:rPr>
          <w:rFonts w:hint="eastAsia" w:ascii="仿宋" w:hAnsi="仿宋" w:eastAsia="仿宋"/>
          <w:b w:val="0"/>
          <w:sz w:val="28"/>
          <w:szCs w:val="28"/>
        </w:rPr>
        <w:t>点击【首页】-【学籍异动申请】，在允许开放申请时间内</w:t>
      </w:r>
      <w:r>
        <w:rPr>
          <w:rFonts w:hint="eastAsia" w:ascii="仿宋" w:hAnsi="仿宋" w:eastAsia="仿宋"/>
          <w:b w:val="0"/>
          <w:color w:val="FF0000"/>
          <w:sz w:val="28"/>
          <w:szCs w:val="28"/>
        </w:rPr>
        <w:t>(202</w:t>
      </w:r>
      <w:r>
        <w:rPr>
          <w:rFonts w:hint="eastAsia" w:ascii="仿宋" w:hAnsi="仿宋" w:eastAsia="仿宋"/>
          <w:b w:val="0"/>
          <w:color w:val="FF000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b w:val="0"/>
          <w:color w:val="FF0000"/>
          <w:sz w:val="28"/>
          <w:szCs w:val="28"/>
        </w:rPr>
        <w:t>年1</w:t>
      </w:r>
      <w:r>
        <w:rPr>
          <w:rFonts w:hint="eastAsia" w:ascii="仿宋" w:hAnsi="仿宋" w:eastAsia="仿宋"/>
          <w:b w:val="0"/>
          <w:color w:val="FF0000"/>
          <w:sz w:val="28"/>
          <w:szCs w:val="28"/>
          <w:lang w:val="en-US" w:eastAsia="zh-CN"/>
        </w:rPr>
        <w:t>0</w:t>
      </w:r>
      <w:r>
        <w:rPr>
          <w:rFonts w:hint="eastAsia" w:ascii="仿宋" w:hAnsi="仿宋" w:eastAsia="仿宋"/>
          <w:b w:val="0"/>
          <w:color w:val="FF0000"/>
          <w:sz w:val="28"/>
          <w:szCs w:val="28"/>
        </w:rPr>
        <w:t>月11日-11月1</w:t>
      </w:r>
      <w:r>
        <w:rPr>
          <w:rFonts w:hint="eastAsia" w:ascii="仿宋" w:hAnsi="仿宋" w:eastAsia="仿宋"/>
          <w:b w:val="0"/>
          <w:color w:val="FF0000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b w:val="0"/>
          <w:color w:val="FF0000"/>
          <w:sz w:val="28"/>
          <w:szCs w:val="28"/>
        </w:rPr>
        <w:t>日)</w:t>
      </w:r>
      <w:r>
        <w:rPr>
          <w:rFonts w:hint="eastAsia" w:ascii="仿宋" w:hAnsi="仿宋" w:eastAsia="仿宋"/>
          <w:b w:val="0"/>
          <w:sz w:val="28"/>
          <w:szCs w:val="28"/>
        </w:rPr>
        <w:t>进入申请页面</w:t>
      </w:r>
      <w:r>
        <w:rPr>
          <w:rFonts w:hint="eastAsia" w:ascii="仿宋" w:hAnsi="仿宋" w:eastAsia="仿宋"/>
          <w:b w:val="0"/>
          <w:sz w:val="28"/>
          <w:szCs w:val="28"/>
          <w:lang w:eastAsia="zh-CN"/>
        </w:rPr>
        <w:t>。</w:t>
      </w:r>
    </w:p>
    <w:p w14:paraId="6A6AE651">
      <w:pPr>
        <w:jc w:val="center"/>
        <w:rPr>
          <w:rFonts w:ascii="仿宋" w:hAnsi="仿宋" w:eastAsia="仿宋"/>
          <w:color w:val="000000"/>
          <w:szCs w:val="28"/>
        </w:rPr>
      </w:pPr>
      <w:r>
        <w:drawing>
          <wp:inline distT="0" distB="0" distL="114300" distR="114300">
            <wp:extent cx="4046855" cy="3452495"/>
            <wp:effectExtent l="0" t="0" r="10795" b="14605"/>
            <wp:docPr id="35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46855" cy="345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089525" cy="1327150"/>
            <wp:effectExtent l="0" t="0" r="0" b="0"/>
            <wp:docPr id="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rcRect l="248" t="-1343" r="5236" b="34527"/>
                    <a:stretch>
                      <a:fillRect/>
                    </a:stretch>
                  </pic:blipFill>
                  <pic:spPr>
                    <a:xfrm>
                      <a:off x="0" y="0"/>
                      <a:ext cx="5089525" cy="132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53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/>
        <w:textAlignment w:val="auto"/>
        <w:rPr>
          <w:rFonts w:hint="eastAsia" w:ascii="仿宋" w:hAnsi="仿宋" w:eastAsia="仿宋"/>
          <w:color w:val="000000"/>
          <w:szCs w:val="28"/>
          <w:lang w:eastAsia="zh-CN"/>
        </w:rPr>
      </w:pPr>
      <w:r>
        <w:rPr>
          <w:rFonts w:hint="eastAsia" w:ascii="仿宋" w:hAnsi="仿宋" w:eastAsia="仿宋"/>
          <w:color w:val="000000"/>
          <w:szCs w:val="28"/>
        </w:rPr>
        <w:t>仔细阅读公告，然后下载阅读各学院转专业</w:t>
      </w:r>
      <w:r>
        <w:rPr>
          <w:rFonts w:ascii="仿宋" w:hAnsi="仿宋" w:eastAsia="仿宋"/>
          <w:color w:val="000000"/>
          <w:szCs w:val="28"/>
        </w:rPr>
        <w:t>计划汇总表</w:t>
      </w:r>
      <w:r>
        <w:rPr>
          <w:rFonts w:hint="eastAsia" w:ascii="仿宋" w:hAnsi="仿宋" w:eastAsia="仿宋"/>
          <w:color w:val="000000"/>
          <w:szCs w:val="28"/>
        </w:rPr>
        <w:t>附件，点击【立即申请】</w:t>
      </w:r>
      <w:r>
        <w:rPr>
          <w:rFonts w:hint="eastAsia" w:ascii="仿宋" w:hAnsi="仿宋" w:eastAsia="仿宋"/>
          <w:color w:val="000000"/>
          <w:szCs w:val="28"/>
          <w:lang w:eastAsia="zh-CN"/>
        </w:rPr>
        <w:t>。</w:t>
      </w:r>
    </w:p>
    <w:p w14:paraId="55F3CFC8">
      <w:pPr>
        <w:rPr>
          <w:rFonts w:ascii="仿宋" w:hAnsi="仿宋" w:eastAsia="仿宋"/>
          <w:color w:val="000000"/>
          <w:szCs w:val="28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2828925</wp:posOffset>
                </wp:positionH>
                <wp:positionV relativeFrom="paragraph">
                  <wp:posOffset>381000</wp:posOffset>
                </wp:positionV>
                <wp:extent cx="2438400" cy="1114425"/>
                <wp:effectExtent l="1676400" t="0" r="19050" b="142875"/>
                <wp:wrapNone/>
                <wp:docPr id="3" name="圆角矩形标注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1114425"/>
                        </a:xfrm>
                        <a:prstGeom prst="wedgeRoundRectCallout">
                          <a:avLst>
                            <a:gd name="adj1" fmla="val -116929"/>
                            <a:gd name="adj2" fmla="val 58290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063DF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创业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、退役复学转专业的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学生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请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在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申请此栏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填写“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创业复学”或“退役复学”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222.75pt;margin-top:30pt;height:87.75pt;width:192pt;z-index:251660288;v-text-anchor:middle;mso-width-relative:page;mso-height-relative:page;" fillcolor="#5B9BD5 [3204]" filled="t" stroked="t" coordsize="21600,21600" o:gfxdata="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" adj="-14457,23391,14400">
                <v:fill on="t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 w14:paraId="1C063DFB">
                      <w:pPr>
                        <w:jc w:val="center"/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创业</w:t>
                      </w:r>
                      <w:r>
                        <w:rPr>
                          <w:sz w:val="24"/>
                          <w:szCs w:val="24"/>
                        </w:rPr>
                        <w:t>、退役复学转专业的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学生</w:t>
                      </w:r>
                      <w:r>
                        <w:rPr>
                          <w:sz w:val="24"/>
                          <w:szCs w:val="24"/>
                        </w:rPr>
                        <w:t>请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在</w:t>
                      </w:r>
                      <w:r>
                        <w:rPr>
                          <w:sz w:val="24"/>
                          <w:szCs w:val="24"/>
                        </w:rPr>
                        <w:t>申请此栏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填写“</w:t>
                      </w:r>
                      <w:r>
                        <w:rPr>
                          <w:sz w:val="24"/>
                          <w:szCs w:val="24"/>
                        </w:rPr>
                        <w:t>创业复学”或“退役复学”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271135" cy="2262505"/>
            <wp:effectExtent l="0" t="0" r="5715" b="4445"/>
            <wp:docPr id="32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6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8B4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/>
        <w:textAlignment w:val="auto"/>
        <w:rPr>
          <w:rFonts w:hint="eastAsia" w:ascii="仿宋" w:hAnsi="仿宋" w:eastAsia="仿宋"/>
          <w:color w:val="000000"/>
          <w:szCs w:val="28"/>
          <w:lang w:eastAsia="zh-CN"/>
        </w:rPr>
      </w:pPr>
      <w:r>
        <w:rPr>
          <w:rFonts w:hint="eastAsia" w:ascii="仿宋" w:hAnsi="仿宋" w:eastAsia="仿宋"/>
          <w:color w:val="000000"/>
          <w:szCs w:val="28"/>
        </w:rPr>
        <w:t>异动原因选择“</w:t>
      </w:r>
      <w:r>
        <w:rPr>
          <w:rFonts w:hint="eastAsia" w:ascii="仿宋" w:hAnsi="仿宋" w:eastAsia="仿宋"/>
          <w:b/>
          <w:bCs/>
          <w:color w:val="FF0000"/>
          <w:szCs w:val="28"/>
        </w:rPr>
        <w:t>特殊原因转专业（大二转大一）</w:t>
      </w:r>
      <w:r>
        <w:rPr>
          <w:rFonts w:hint="eastAsia" w:ascii="仿宋" w:hAnsi="仿宋" w:eastAsia="仿宋"/>
          <w:color w:val="000000"/>
          <w:szCs w:val="28"/>
        </w:rPr>
        <w:t>”</w:t>
      </w:r>
      <w:r>
        <w:rPr>
          <w:rFonts w:hint="eastAsia" w:ascii="仿宋" w:hAnsi="仿宋" w:eastAsia="仿宋"/>
          <w:color w:val="000000"/>
          <w:szCs w:val="28"/>
          <w:lang w:eastAsia="zh-CN"/>
        </w:rPr>
        <w:t>。</w:t>
      </w:r>
    </w:p>
    <w:p w14:paraId="75A18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/>
        <w:textAlignment w:val="auto"/>
        <w:rPr>
          <w:rFonts w:ascii="仿宋" w:hAnsi="仿宋" w:eastAsia="仿宋"/>
          <w:color w:val="000000"/>
          <w:szCs w:val="28"/>
        </w:rPr>
      </w:pPr>
      <w:r>
        <w:rPr>
          <w:rFonts w:hint="eastAsia" w:ascii="仿宋" w:hAnsi="仿宋" w:eastAsia="仿宋"/>
          <w:color w:val="000000"/>
          <w:szCs w:val="28"/>
        </w:rPr>
        <w:t>创业</w:t>
      </w:r>
      <w:r>
        <w:rPr>
          <w:rFonts w:ascii="仿宋" w:hAnsi="仿宋" w:eastAsia="仿宋"/>
          <w:color w:val="000000"/>
          <w:szCs w:val="28"/>
        </w:rPr>
        <w:t>、退役复学申请转专业</w:t>
      </w:r>
      <w:r>
        <w:rPr>
          <w:rFonts w:hint="eastAsia" w:ascii="仿宋" w:hAnsi="仿宋" w:eastAsia="仿宋"/>
          <w:color w:val="000000"/>
          <w:szCs w:val="28"/>
          <w:lang w:val="en-US" w:eastAsia="zh-CN"/>
        </w:rPr>
        <w:t>的</w:t>
      </w:r>
      <w:r>
        <w:rPr>
          <w:rFonts w:hint="eastAsia" w:ascii="仿宋" w:hAnsi="仿宋" w:eastAsia="仿宋"/>
          <w:color w:val="000000"/>
          <w:szCs w:val="28"/>
        </w:rPr>
        <w:t>请</w:t>
      </w:r>
      <w:r>
        <w:rPr>
          <w:rFonts w:ascii="仿宋" w:hAnsi="仿宋" w:eastAsia="仿宋"/>
          <w:color w:val="000000"/>
          <w:szCs w:val="28"/>
        </w:rPr>
        <w:t>在</w:t>
      </w:r>
      <w:r>
        <w:rPr>
          <w:rFonts w:hint="eastAsia" w:ascii="仿宋" w:hAnsi="仿宋" w:eastAsia="仿宋"/>
          <w:color w:val="000000"/>
          <w:szCs w:val="28"/>
        </w:rPr>
        <w:t>“</w:t>
      </w:r>
      <w:r>
        <w:rPr>
          <w:rFonts w:ascii="仿宋" w:hAnsi="仿宋" w:eastAsia="仿宋"/>
          <w:color w:val="000000"/>
          <w:szCs w:val="28"/>
        </w:rPr>
        <w:t>申请理由或备注”栏</w:t>
      </w:r>
      <w:r>
        <w:rPr>
          <w:rFonts w:hint="eastAsia" w:ascii="仿宋" w:hAnsi="仿宋" w:eastAsia="仿宋"/>
          <w:color w:val="000000"/>
          <w:szCs w:val="28"/>
        </w:rPr>
        <w:t>说明</w:t>
      </w:r>
      <w:r>
        <w:rPr>
          <w:rFonts w:ascii="仿宋" w:hAnsi="仿宋" w:eastAsia="仿宋"/>
          <w:color w:val="000000"/>
          <w:szCs w:val="28"/>
        </w:rPr>
        <w:t>，并</w:t>
      </w:r>
      <w:r>
        <w:rPr>
          <w:rFonts w:hint="eastAsia" w:ascii="仿宋" w:hAnsi="仿宋" w:eastAsia="仿宋"/>
          <w:color w:val="000000"/>
          <w:szCs w:val="28"/>
        </w:rPr>
        <w:t>上传附件（</w:t>
      </w:r>
      <w:r>
        <w:rPr>
          <w:rFonts w:ascii="仿宋" w:hAnsi="仿宋" w:eastAsia="仿宋"/>
          <w:color w:val="000000"/>
          <w:szCs w:val="28"/>
        </w:rPr>
        <w:t>创业、退役相关证明材料）</w:t>
      </w:r>
      <w:r>
        <w:rPr>
          <w:rFonts w:hint="eastAsia" w:ascii="仿宋" w:hAnsi="仿宋" w:eastAsia="仿宋"/>
          <w:color w:val="000000"/>
          <w:szCs w:val="28"/>
        </w:rPr>
        <w:t>，确认后点击提交。</w:t>
      </w:r>
    </w:p>
    <w:p w14:paraId="5352028D">
      <w:pPr>
        <w:jc w:val="center"/>
        <w:rPr>
          <w:rFonts w:ascii="仿宋" w:hAnsi="仿宋" w:eastAsia="仿宋"/>
          <w:color w:val="000000"/>
          <w:szCs w:val="28"/>
        </w:rPr>
      </w:pPr>
      <w:r>
        <w:drawing>
          <wp:inline distT="0" distB="0" distL="114300" distR="114300">
            <wp:extent cx="4977765" cy="1651000"/>
            <wp:effectExtent l="0" t="0" r="13335" b="6350"/>
            <wp:docPr id="34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77765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9D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/>
        <w:textAlignment w:val="auto"/>
        <w:rPr>
          <w:rFonts w:hint="eastAsia" w:ascii="仿宋" w:hAnsi="仿宋" w:eastAsia="仿宋"/>
          <w:color w:val="000000"/>
          <w:szCs w:val="28"/>
          <w:lang w:eastAsia="zh-CN"/>
        </w:rPr>
      </w:pPr>
      <w:r>
        <w:rPr>
          <w:rFonts w:hint="eastAsia" w:ascii="仿宋" w:hAnsi="仿宋" w:eastAsia="仿宋"/>
          <w:color w:val="000000"/>
          <w:szCs w:val="28"/>
        </w:rPr>
        <w:t>提交后，</w:t>
      </w:r>
      <w:r>
        <w:rPr>
          <w:rFonts w:hint="eastAsia" w:ascii="仿宋" w:hAnsi="仿宋" w:eastAsia="仿宋"/>
          <w:color w:val="000000"/>
          <w:szCs w:val="28"/>
          <w:lang w:val="en-US" w:eastAsia="zh-CN"/>
        </w:rPr>
        <w:t>等待</w:t>
      </w:r>
      <w:r>
        <w:rPr>
          <w:rFonts w:hint="eastAsia" w:ascii="仿宋" w:hAnsi="仿宋" w:eastAsia="仿宋"/>
          <w:color w:val="000000"/>
          <w:szCs w:val="28"/>
        </w:rPr>
        <w:t>转出</w:t>
      </w:r>
      <w:r>
        <w:rPr>
          <w:rFonts w:ascii="仿宋" w:hAnsi="仿宋" w:eastAsia="仿宋"/>
          <w:color w:val="000000"/>
          <w:szCs w:val="28"/>
        </w:rPr>
        <w:t>学院审核</w:t>
      </w:r>
      <w:r>
        <w:rPr>
          <w:rFonts w:hint="eastAsia" w:ascii="仿宋" w:hAnsi="仿宋" w:eastAsia="仿宋"/>
          <w:color w:val="000000"/>
          <w:szCs w:val="28"/>
          <w:lang w:eastAsia="zh-CN"/>
        </w:rPr>
        <w:t>。</w:t>
      </w:r>
    </w:p>
    <w:p w14:paraId="0EB3C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/>
        <w:textAlignment w:val="auto"/>
        <w:rPr>
          <w:rFonts w:hint="eastAsia" w:ascii="仿宋" w:hAnsi="仿宋" w:eastAsia="仿宋"/>
          <w:color w:val="000000"/>
          <w:szCs w:val="28"/>
          <w:lang w:eastAsia="zh-CN"/>
        </w:rPr>
      </w:pPr>
      <w:r>
        <w:rPr>
          <w:rFonts w:hint="eastAsia" w:ascii="仿宋" w:hAnsi="仿宋" w:eastAsia="仿宋"/>
          <w:color w:val="000000"/>
          <w:szCs w:val="28"/>
          <w:lang w:val="en-US" w:eastAsia="zh-CN"/>
        </w:rPr>
        <w:t>转出学院审核</w:t>
      </w:r>
      <w:r>
        <w:rPr>
          <w:rFonts w:ascii="仿宋" w:hAnsi="仿宋" w:eastAsia="仿宋"/>
          <w:color w:val="000000"/>
          <w:szCs w:val="28"/>
        </w:rPr>
        <w:t>结束后根据</w:t>
      </w:r>
      <w:r>
        <w:rPr>
          <w:rFonts w:hint="eastAsia" w:ascii="仿宋" w:hAnsi="仿宋" w:eastAsia="仿宋"/>
          <w:color w:val="000000"/>
          <w:szCs w:val="28"/>
        </w:rPr>
        <w:t>相关</w:t>
      </w:r>
      <w:r>
        <w:rPr>
          <w:rFonts w:ascii="仿宋" w:hAnsi="仿宋" w:eastAsia="仿宋"/>
          <w:color w:val="000000"/>
          <w:szCs w:val="28"/>
        </w:rPr>
        <w:t>学院转专业计划</w:t>
      </w:r>
      <w:r>
        <w:rPr>
          <w:rFonts w:hint="eastAsia" w:ascii="仿宋" w:hAnsi="仿宋" w:eastAsia="仿宋"/>
          <w:color w:val="000000"/>
          <w:szCs w:val="28"/>
        </w:rPr>
        <w:t>参加转入学院的线下考核，考核完成并</w:t>
      </w:r>
      <w:r>
        <w:rPr>
          <w:rFonts w:ascii="仿宋" w:hAnsi="仿宋" w:eastAsia="仿宋"/>
          <w:color w:val="000000"/>
          <w:szCs w:val="28"/>
        </w:rPr>
        <w:t>公示</w:t>
      </w:r>
      <w:r>
        <w:rPr>
          <w:rFonts w:hint="eastAsia" w:ascii="仿宋" w:hAnsi="仿宋" w:eastAsia="仿宋"/>
          <w:color w:val="000000"/>
          <w:szCs w:val="28"/>
        </w:rPr>
        <w:t>后由转入学院进行相关审核，可再次</w:t>
      </w:r>
      <w:r>
        <w:rPr>
          <w:rFonts w:ascii="仿宋" w:hAnsi="仿宋" w:eastAsia="仿宋"/>
          <w:color w:val="000000"/>
          <w:szCs w:val="28"/>
        </w:rPr>
        <w:t>登录查看</w:t>
      </w:r>
      <w:r>
        <w:rPr>
          <w:rFonts w:hint="eastAsia" w:ascii="仿宋" w:hAnsi="仿宋" w:eastAsia="仿宋"/>
          <w:color w:val="000000"/>
          <w:szCs w:val="28"/>
          <w:lang w:val="en-US" w:eastAsia="zh-CN"/>
        </w:rPr>
        <w:t>最终的</w:t>
      </w:r>
      <w:r>
        <w:rPr>
          <w:rFonts w:ascii="仿宋" w:hAnsi="仿宋" w:eastAsia="仿宋"/>
          <w:color w:val="000000"/>
          <w:szCs w:val="28"/>
        </w:rPr>
        <w:t>审核结果</w:t>
      </w:r>
      <w:r>
        <w:rPr>
          <w:rFonts w:hint="eastAsia" w:ascii="仿宋" w:hAnsi="仿宋" w:eastAsia="仿宋"/>
          <w:color w:val="000000"/>
          <w:szCs w:val="28"/>
          <w:lang w:eastAsia="zh-CN"/>
        </w:rPr>
        <w:t>。</w:t>
      </w:r>
    </w:p>
    <w:p w14:paraId="3EDFF02A">
      <w:pPr>
        <w:ind w:firstLine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4968240" cy="70866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rcRect b="35304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3NGEyMzUzM2NlNWE0MGIxNTMzOGZjYWI1Y2UwZDkifQ=="/>
  </w:docVars>
  <w:rsids>
    <w:rsidRoot w:val="40874E69"/>
    <w:rsid w:val="000B4B49"/>
    <w:rsid w:val="00191B31"/>
    <w:rsid w:val="00235F41"/>
    <w:rsid w:val="00270DC2"/>
    <w:rsid w:val="002823F5"/>
    <w:rsid w:val="002D39D8"/>
    <w:rsid w:val="003917E6"/>
    <w:rsid w:val="003A1ABC"/>
    <w:rsid w:val="003B1BEA"/>
    <w:rsid w:val="00445575"/>
    <w:rsid w:val="00456F21"/>
    <w:rsid w:val="005A5386"/>
    <w:rsid w:val="00743BCC"/>
    <w:rsid w:val="00762E62"/>
    <w:rsid w:val="00782521"/>
    <w:rsid w:val="00791A93"/>
    <w:rsid w:val="00830A0E"/>
    <w:rsid w:val="008722A2"/>
    <w:rsid w:val="008941FD"/>
    <w:rsid w:val="00900A66"/>
    <w:rsid w:val="00954CF1"/>
    <w:rsid w:val="009E28B8"/>
    <w:rsid w:val="00A014F6"/>
    <w:rsid w:val="00A318D7"/>
    <w:rsid w:val="00AD619B"/>
    <w:rsid w:val="00B036DA"/>
    <w:rsid w:val="00BA0103"/>
    <w:rsid w:val="00BE4B60"/>
    <w:rsid w:val="00C06B63"/>
    <w:rsid w:val="00C32D72"/>
    <w:rsid w:val="00D826EF"/>
    <w:rsid w:val="00E13310"/>
    <w:rsid w:val="00EB5A49"/>
    <w:rsid w:val="00F43EA4"/>
    <w:rsid w:val="02A8268E"/>
    <w:rsid w:val="0B9767E8"/>
    <w:rsid w:val="10DB354E"/>
    <w:rsid w:val="14FB1BE4"/>
    <w:rsid w:val="15C04AA6"/>
    <w:rsid w:val="26DE5B9C"/>
    <w:rsid w:val="288B0F4E"/>
    <w:rsid w:val="2D941DE5"/>
    <w:rsid w:val="3092301D"/>
    <w:rsid w:val="38046536"/>
    <w:rsid w:val="3DE24D5F"/>
    <w:rsid w:val="40874E69"/>
    <w:rsid w:val="465012A6"/>
    <w:rsid w:val="542B1E49"/>
    <w:rsid w:val="54946641"/>
    <w:rsid w:val="5ACB0BD0"/>
    <w:rsid w:val="5F654B36"/>
    <w:rsid w:val="6C517895"/>
    <w:rsid w:val="72F933F4"/>
    <w:rsid w:val="76F476B8"/>
    <w:rsid w:val="7A9B4FC3"/>
    <w:rsid w:val="7B5A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8"/>
      <w:szCs w:val="22"/>
      <w:lang w:val="en-US" w:eastAsia="zh-CN" w:bidi="ar-SA"/>
    </w:rPr>
  </w:style>
  <w:style w:type="paragraph" w:styleId="2">
    <w:name w:val="heading 2"/>
    <w:basedOn w:val="3"/>
    <w:next w:val="1"/>
    <w:link w:val="9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sz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2 字符"/>
    <w:link w:val="2"/>
    <w:qFormat/>
    <w:uiPriority w:val="0"/>
    <w:rPr>
      <w:rFonts w:ascii="Arial" w:hAnsi="Arial" w:eastAsia="黑体"/>
      <w:b/>
      <w:sz w:val="36"/>
    </w:rPr>
  </w:style>
  <w:style w:type="character" w:customStyle="1" w:styleId="10">
    <w:name w:val="页眉 字符"/>
    <w:basedOn w:val="8"/>
    <w:link w:val="6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1">
    <w:name w:val="页脚 字符"/>
    <w:basedOn w:val="8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2">
    <w:name w:val="批注框文本 字符"/>
    <w:basedOn w:val="8"/>
    <w:link w:val="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746</Words>
  <Characters>779</Characters>
  <Lines>4</Lines>
  <Paragraphs>1</Paragraphs>
  <TotalTime>10</TotalTime>
  <ScaleCrop>false</ScaleCrop>
  <LinksUpToDate>false</LinksUpToDate>
  <CharactersWithSpaces>781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2021-11-03T08:05:00Z</dcterms:created>
  <dc:creator>凌乱</dc:creator>
  <cp:lastModifiedBy>深秋硕果</cp:lastModifiedBy>
  <cp:lastPrinted>2021-11-08T02:56:00Z</cp:lastPrinted>
  <dcterms:modified xsi:type="dcterms:W3CDTF">2026-10-21T02:00:09Z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D9A61FF9D65C4C3DA3DE797A12792CD6</vt:lpwstr>
  </property>
  <property fmtid="{D5CDD505-2E9C-101B-9397-08002B2CF9AE}" pid="4" name="KSOTemplateDocerSaveRecord">
    <vt:lpwstr>eyJoZGlkIjoiYmVhODc5ZDg5ZWU4NTNhZTc0NjE2ZDc1ODQ4YTZhODUiLCJ1c2VySWQiOiIzMzA5MDcwNTIifQ==</vt:lpwstr>
  </property>
</Properties>
</file>